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40" w:lineRule="auto"/>
        <w:ind/>
        <w:jc w:val="center"/>
        <w:rPr>
          <w:rFonts w:ascii="Arial" w:hAnsi="Arial"/>
          <w:b w:val="1"/>
          <w:color w:val="000000"/>
          <w:sz w:val="48"/>
        </w:rPr>
      </w:pPr>
      <w:bookmarkStart w:id="1" w:name="_gjdgxs"/>
      <w:bookmarkEnd w:id="1"/>
      <w:r>
        <w:rPr>
          <w:rFonts w:ascii="Arial" w:hAnsi="Arial"/>
          <w:b w:val="1"/>
          <w:color w:val="000000"/>
          <w:sz w:val="48"/>
        </w:rPr>
        <w:t>Микрозаем: как это работает и что нужно знать о займе в МФО</w:t>
      </w:r>
    </w:p>
    <w:p w14:paraId="02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Во-первых, определитесь, действительно ли ваша ситуация настолько критическая, что на ее решение нужно занимать деньги.</w:t>
      </w:r>
    </w:p>
    <w:p w14:paraId="03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Во-вторых, оцените свои возможности: деньги, взятые в долг, нужно возвращать, да еще и с процентами. Сможете ли вы вернуть заем вовремя без сильного вреда для будущего бюджета?</w:t>
      </w:r>
    </w:p>
    <w:p w14:paraId="04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Итак, деньги все-таки нужны, и вы задумались о кредите или займе. Это распространенный и несложный способ решить временную финансовую проблему. Важно только соблюдать несколько правил.</w:t>
      </w:r>
    </w:p>
    <w:p w14:paraId="05000000">
      <w:pPr>
        <w:spacing w:after="280" w:before="280" w:line="240" w:lineRule="auto"/>
        <w:ind/>
        <w:jc w:val="center"/>
        <w:rPr>
          <w:rFonts w:ascii="XO Thames" w:hAnsi="XO Thames"/>
          <w:b w:val="1"/>
          <w:color w:val="000000"/>
          <w:sz w:val="32"/>
        </w:rPr>
      </w:pPr>
      <w:r>
        <w:rPr>
          <w:rFonts w:ascii="XO Thames" w:hAnsi="XO Thames"/>
          <w:b w:val="1"/>
          <w:color w:val="000000"/>
          <w:sz w:val="32"/>
        </w:rPr>
        <w:t xml:space="preserve"> С чего начать?</w:t>
      </w:r>
    </w:p>
    <w:p w14:paraId="06000000">
      <w:pPr>
        <w:spacing w:after="280" w:before="28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1.Выберите кредитора</w:t>
      </w:r>
    </w:p>
    <w:p w14:paraId="07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Для начала нужно определиться, где взять в долг. Есть два наиболее распространенных варианта со своими особенностями: банк или МФО — микрофинансовая организация. Если у вас есть в запасе время, хорошая кредитная история, и вы можете легко предоставить все нужные документы — обратитесь в банк. Банк выдаст вам деньги на долгий срок под процент, который будет заметно меньше, чем при займе в МФО.</w:t>
      </w:r>
    </w:p>
    <w:p w14:paraId="08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Если у вас нет времени или вы не уверены, что банк одобрит вам кредит, а сумма нужна небольшая и на короткий срок, вы можете обратиться в микрофинансовую организацию.</w:t>
      </w:r>
    </w:p>
    <w:p w14:paraId="09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МФО когда-то были созданы для поддержки малого бизнеса, который не всегда может рассчитывать на финансирование со стороны банков. Но среди обычных людей услуга быстрого займа тоже стала пользоваться спросом, поэтому МФО выдают и потребительские займы (в том числе займы «до зарплаты»). Вот только процент у такого микрозайма намного выше, поэтому жить долго с ним нельзя — он придуман не для этого </w:t>
      </w:r>
      <w:r>
        <w:rPr>
          <w:rFonts w:ascii="XO Thames" w:hAnsi="XO Thames"/>
          <w:color w:val="000000"/>
          <w:sz w:val="28"/>
        </w:rPr>
        <w:drawing>
          <wp:inline>
            <wp:extent cx="5898829" cy="247539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898829" cy="247539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XO Thames" w:hAnsi="XO Thames"/>
          <w:color w:val="000000"/>
          <w:sz w:val="28"/>
        </w:rPr>
        <w:t>и начнет «есть» ваши финансы.</w:t>
      </w:r>
    </w:p>
    <w:p w14:paraId="0A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</w:p>
    <w:p w14:paraId="0B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 договоре потребительского микрозайма на первой странице в правом верхнем углу в квадратной рамке перед табличной формой индивидуальных условий обязательно должна быть указана полная стоимость займа в процентах годовых.</w:t>
      </w:r>
    </w:p>
    <w:p w14:paraId="0C000000">
      <w:pPr>
        <w:spacing w:after="0" w:line="240" w:lineRule="auto"/>
        <w:ind w:firstLine="0" w:left="4535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Первое и главное, что нужно сделать, если вы берете микрозаем в МФО: </w:t>
      </w:r>
      <w:r>
        <w:rPr>
          <w:rFonts w:ascii="XO Thames" w:hAnsi="XO Thames"/>
          <w:i w:val="1"/>
          <w:color w:val="1070A7"/>
          <w:sz w:val="28"/>
          <w:u w:val="single"/>
        </w:rPr>
        <w:fldChar w:fldCharType="begin"/>
      </w:r>
      <w:r>
        <w:rPr>
          <w:rFonts w:ascii="XO Thames" w:hAnsi="XO Thames"/>
          <w:i w:val="1"/>
          <w:color w:val="1070A7"/>
          <w:sz w:val="28"/>
          <w:u w:val="single"/>
        </w:rPr>
        <w:instrText>HYPERLINK "http://www.cbr.ru/fmp_check/"</w:instrText>
      </w:r>
      <w:r>
        <w:rPr>
          <w:rFonts w:ascii="XO Thames" w:hAnsi="XO Thames"/>
          <w:i w:val="1"/>
          <w:color w:val="1070A7"/>
          <w:sz w:val="28"/>
          <w:u w:val="single"/>
        </w:rPr>
        <w:fldChar w:fldCharType="separate"/>
      </w:r>
      <w:r>
        <w:rPr>
          <w:rFonts w:ascii="XO Thames" w:hAnsi="XO Thames"/>
          <w:i w:val="1"/>
          <w:color w:val="1070A7"/>
          <w:sz w:val="28"/>
          <w:u w:val="single"/>
        </w:rPr>
        <w:t>проверить</w:t>
      </w:r>
      <w:r>
        <w:rPr>
          <w:rFonts w:ascii="XO Thames" w:hAnsi="XO Thames"/>
          <w:i w:val="1"/>
          <w:color w:val="1070A7"/>
          <w:sz w:val="28"/>
          <w:u w:val="single"/>
        </w:rPr>
        <w:fldChar w:fldCharType="end"/>
      </w:r>
      <w:r>
        <w:rPr>
          <w:rFonts w:ascii="XO Thames" w:hAnsi="XO Thames"/>
          <w:i w:val="1"/>
          <w:color w:val="000000"/>
          <w:sz w:val="28"/>
        </w:rPr>
        <w:t>, есть ли выбранная компания в государственном реестре МФО — так вы обезопасите себя от мошенников.</w:t>
      </w:r>
    </w:p>
    <w:p w14:paraId="0D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Когда вы обратитесь в МФО и вам расскажут об условиях займа, не торопитесь сразу подписывать договор. У вас есть 5 дней, чтобы обдумать предложение, которое вам сделали. Условия за это время измениться уже не могут. Возьмите паузу и проверьте, есть ли в реестре организация, которую вы выбрали. Данные в договоре должны полностью соответствовать данным в реестре: ОГРН, ИНН, полное и сокращенное наименование, адрес местонахождения.</w:t>
      </w:r>
    </w:p>
    <w:p w14:paraId="0E000000">
      <w:pPr>
        <w:spacing w:after="280" w:before="28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2.Оцените предложение</w:t>
      </w:r>
    </w:p>
    <w:p w14:paraId="0F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Даже если деньги нужны вам срочно, не торопитесь и не принимайте поспешных решений: оцените предложения разных компаний. Хотя микрозаем выдается на короткий срок, учитывайте, что 0,8% в день — это 24% в месяц. Взвесьте, действительно ли вы готовы столько переплачивать.</w:t>
      </w:r>
    </w:p>
    <w:p w14:paraId="10000000">
      <w:pPr>
        <w:spacing w:after="0" w:line="240" w:lineRule="auto"/>
        <w:ind w:firstLine="0" w:left="4535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Максимальная процентная ставка по краткосрочному займу (до 1 года) — 0,8% в день, или 292% годовых.</w:t>
      </w:r>
    </w:p>
    <w:p w14:paraId="11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Итак:</w:t>
      </w:r>
    </w:p>
    <w:p w14:paraId="12000000">
      <w:pPr>
        <w:numPr>
          <w:ilvl w:val="0"/>
          <w:numId w:val="1"/>
        </w:numPr>
        <w:spacing w:after="0" w:before="28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Оцените процентные ставки, прочитайте индивидуальные условия договора (они должны быть в табличной форме) и общие условия (устанавливаются МФО в одностороннем порядке).</w:t>
      </w:r>
    </w:p>
    <w:p w14:paraId="13000000">
      <w:pPr>
        <w:numPr>
          <w:ilvl w:val="0"/>
          <w:numId w:val="1"/>
        </w:numPr>
        <w:spacing w:after="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Внимательно изучите индивидуальные условия договора: в них могут быть указаны условия о дополнительных услугах. Они влияют на сумму, которую вам нужно вернуть.</w:t>
      </w:r>
    </w:p>
    <w:p w14:paraId="14000000">
      <w:pPr>
        <w:numPr>
          <w:ilvl w:val="0"/>
          <w:numId w:val="1"/>
        </w:numPr>
        <w:spacing w:after="280" w:before="0" w:line="240" w:lineRule="auto"/>
        <w:ind w:hanging="360" w:left="72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Проверьте полную стоимость займа. Максимальная переплата в процентах годовых и в рублях обязательно должна быть указана в рамке в правом верхнем углу на первой странице индивидуальных условий договора.</w:t>
      </w:r>
    </w:p>
    <w:p w14:paraId="15000000">
      <w:pPr>
        <w:spacing w:after="280" w:before="280" w:line="240" w:lineRule="auto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Я взял микрозаем. О чем помнить?</w:t>
      </w:r>
    </w:p>
    <w:p w14:paraId="16000000">
      <w:pPr>
        <w:spacing w:after="280" w:before="28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1.Сроки</w:t>
      </w:r>
    </w:p>
    <w:p w14:paraId="17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 забывайте, что микрозаем работает на вас, только если вы взяли его на небольшой срок. Чем быстрее вы погасите его, тем меньше денег из своего бюджета вам придется заплатить.</w:t>
      </w:r>
    </w:p>
    <w:p w14:paraId="18000000">
      <w:pPr>
        <w:spacing w:after="280" w:before="28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2.Проценты и неустойка</w:t>
      </w:r>
    </w:p>
    <w:p w14:paraId="19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Если вы взяли микрозаем после 1 июля 2023 года (включительно), общая сумма всех платежей с учетом процентов, штрафов, пеней, платы за дополнительные услуги (например, страхование) не может превышать сумму займа более чем в 1,3 раза.</w:t>
      </w:r>
    </w:p>
    <w:p w14:paraId="1A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Например, если вы взяли 20 000 рублей, то отдадите обратно не больше 46 000 рублей: 20 000 рублей (сам долг) плюс проценты, штрафы, пени в размере не более 26 000 рублей (20 000 рублей х 1,3).</w:t>
      </w:r>
    </w:p>
    <w:p w14:paraId="1B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Раньше, с начала 2020 года, максимальный размер переплаты не мог превышать основной долг больше чем в 1,5 раза.</w:t>
      </w:r>
    </w:p>
    <w:p w14:paraId="1C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Если вам требуется до 10 000 рублей на срок до 15 дней, то вы можете оформить специальный заем, по которому действуют другие ограничения.</w:t>
      </w:r>
    </w:p>
    <w:p w14:paraId="1D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 такому займу общая сумма начисленных процентов (кроме неустойки) и платежей за дополнительные услуги не должна превышать 1500 рублей, или 15% от суммы займа. Причем в день заемщик будет платить не больше 100 рублей. Например, если вам выдали спецзаем в 10 000 рублей на пару дней, то вы заплатите максимум 10 200 рублей, если вернете деньги вовремя.</w:t>
      </w:r>
    </w:p>
    <w:p w14:paraId="1E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Неустойка за просрочку по любому займу не должна превышать 0,1% за каждый день задержки платежа, а если на сумму займа продолжают капать проценты — не более 20% годовых. Причем неустойку, штрафы или пени могут начислять только на непогашенную вовремя часть суммы основного долга, но не на проценты.</w:t>
      </w:r>
    </w:p>
    <w:p w14:paraId="1F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Когда вы погашаете задолженность, не забывайте сохранять документы об оплате (чек, квитанцию или приходно-кассовый ордер). Если вы вносите деньги не в кассе МФО, а перечисляете на счет, заложите день-два до срока платежа, чтобы они точно пришли вовремя. Попросите у кредитора справку о том, что вы погасили заем (часть долга по займу).</w:t>
      </w:r>
    </w:p>
    <w:p w14:paraId="20000000">
      <w:pPr>
        <w:spacing w:after="280" w:before="28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3.Полномочия коллекторов</w:t>
      </w:r>
    </w:p>
    <w:p w14:paraId="21000000">
      <w:pPr>
        <w:spacing w:after="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Взыскатели задолженности (сам кредитор или коллекторы) по закону не могут злоупотреблять своими правами и намеренно причинять вред заемщику или поручителю. Если вы сталкиваетесь с подобными противоправными действиями, нужно обратиться в </w:t>
      </w:r>
      <w:r>
        <w:rPr>
          <w:rFonts w:ascii="XO Thames" w:hAnsi="XO Thames"/>
          <w:color w:val="1070A7"/>
          <w:sz w:val="28"/>
          <w:u w:val="single"/>
        </w:rPr>
        <w:fldChar w:fldCharType="begin"/>
      </w:r>
      <w:r>
        <w:rPr>
          <w:rFonts w:ascii="XO Thames" w:hAnsi="XO Thames"/>
          <w:color w:val="1070A7"/>
          <w:sz w:val="28"/>
          <w:u w:val="single"/>
        </w:rPr>
        <w:instrText>HYPERLINK "http://fssprus.ru/"</w:instrText>
      </w:r>
      <w:r>
        <w:rPr>
          <w:rFonts w:ascii="XO Thames" w:hAnsi="XO Thames"/>
          <w:color w:val="1070A7"/>
          <w:sz w:val="28"/>
          <w:u w:val="single"/>
        </w:rPr>
        <w:fldChar w:fldCharType="separate"/>
      </w:r>
      <w:r>
        <w:rPr>
          <w:rFonts w:ascii="XO Thames" w:hAnsi="XO Thames"/>
          <w:color w:val="1070A7"/>
          <w:sz w:val="28"/>
          <w:u w:val="single"/>
        </w:rPr>
        <w:t>Федеральную службу судебных приставов.</w:t>
      </w:r>
      <w:r>
        <w:rPr>
          <w:rFonts w:ascii="XO Thames" w:hAnsi="XO Thames"/>
          <w:color w:val="1070A7"/>
          <w:sz w:val="28"/>
          <w:u w:val="single"/>
        </w:rPr>
        <w:fldChar w:fldCharType="end"/>
      </w:r>
    </w:p>
    <w:p w14:paraId="22000000">
      <w:pPr>
        <w:spacing w:after="280" w:before="280" w:line="240" w:lineRule="auto"/>
        <w:ind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4.Права заемщика</w:t>
      </w:r>
    </w:p>
    <w:p w14:paraId="23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Если вы считаете, что МФО нарушает ваши права, обращайтесь в </w:t>
      </w:r>
      <w:r>
        <w:rPr>
          <w:rFonts w:ascii="XO Thames" w:hAnsi="XO Thames"/>
          <w:color w:val="1070A7"/>
          <w:sz w:val="28"/>
          <w:u w:val="single"/>
        </w:rPr>
        <w:fldChar w:fldCharType="begin"/>
      </w:r>
      <w:r>
        <w:rPr>
          <w:rFonts w:ascii="XO Thames" w:hAnsi="XO Thames"/>
          <w:color w:val="1070A7"/>
          <w:sz w:val="28"/>
          <w:u w:val="single"/>
        </w:rPr>
        <w:instrText>HYPERLINK "https://www.cbr.ru/Reception/Message/Register?messageType=Complaint"</w:instrText>
      </w:r>
      <w:r>
        <w:rPr>
          <w:rFonts w:ascii="XO Thames" w:hAnsi="XO Thames"/>
          <w:color w:val="1070A7"/>
          <w:sz w:val="28"/>
          <w:u w:val="single"/>
        </w:rPr>
        <w:fldChar w:fldCharType="separate"/>
      </w:r>
      <w:r>
        <w:rPr>
          <w:rFonts w:ascii="XO Thames" w:hAnsi="XO Thames"/>
          <w:color w:val="1070A7"/>
          <w:sz w:val="28"/>
          <w:u w:val="single"/>
        </w:rPr>
        <w:t>Банк России</w:t>
      </w:r>
      <w:r>
        <w:rPr>
          <w:rFonts w:ascii="XO Thames" w:hAnsi="XO Thames"/>
          <w:color w:val="1070A7"/>
          <w:sz w:val="28"/>
          <w:u w:val="single"/>
        </w:rPr>
        <w:fldChar w:fldCharType="end"/>
      </w:r>
      <w:r>
        <w:rPr>
          <w:rFonts w:ascii="XO Thames" w:hAnsi="XO Thames"/>
          <w:color w:val="000000"/>
          <w:sz w:val="28"/>
        </w:rPr>
        <w:t>.</w:t>
      </w:r>
    </w:p>
    <w:p w14:paraId="24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 1 января 2020 года денежные споры с микрофинансовыми организациями можно улаживать с помощью </w:t>
      </w:r>
      <w:r>
        <w:rPr>
          <w:rFonts w:ascii="XO Thames" w:hAnsi="XO Thames"/>
          <w:color w:val="1070A7"/>
          <w:sz w:val="28"/>
          <w:u w:val="single"/>
        </w:rPr>
        <w:fldChar w:fldCharType="begin"/>
      </w:r>
      <w:r>
        <w:rPr>
          <w:rFonts w:ascii="XO Thames" w:hAnsi="XO Thames"/>
          <w:color w:val="1070A7"/>
          <w:sz w:val="28"/>
          <w:u w:val="single"/>
        </w:rPr>
        <w:instrText>HYPERLINK "https://fincult.info/article/finansovyy-ombudsmen-zachem-on-nuzhen-i-kogda-k-nemu-obrashchatsya/"</w:instrText>
      </w:r>
      <w:r>
        <w:rPr>
          <w:rFonts w:ascii="XO Thames" w:hAnsi="XO Thames"/>
          <w:color w:val="1070A7"/>
          <w:sz w:val="28"/>
          <w:u w:val="single"/>
        </w:rPr>
        <w:fldChar w:fldCharType="separate"/>
      </w:r>
      <w:r>
        <w:rPr>
          <w:rFonts w:ascii="XO Thames" w:hAnsi="XO Thames"/>
          <w:color w:val="1070A7"/>
          <w:sz w:val="28"/>
          <w:u w:val="single"/>
        </w:rPr>
        <w:t>финансового омбудсмена</w:t>
      </w:r>
      <w:r>
        <w:rPr>
          <w:rFonts w:ascii="XO Thames" w:hAnsi="XO Thames"/>
          <w:color w:val="1070A7"/>
          <w:sz w:val="28"/>
          <w:u w:val="single"/>
        </w:rPr>
        <w:fldChar w:fldCharType="end"/>
      </w:r>
      <w:r>
        <w:rPr>
          <w:rFonts w:ascii="XO Thames" w:hAnsi="XO Thames"/>
          <w:color w:val="000000"/>
          <w:sz w:val="28"/>
        </w:rPr>
        <w:t>.</w:t>
      </w:r>
    </w:p>
    <w:p w14:paraId="25000000">
      <w:pPr>
        <w:spacing w:after="280" w:line="24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Он рассматривает дела быстро — не больше 15 дней. Для потребителей его услуги бесплатны. Подать заявление можно </w:t>
      </w:r>
      <w:r>
        <w:rPr>
          <w:rFonts w:ascii="XO Thames" w:hAnsi="XO Thames"/>
          <w:color w:val="1070A7"/>
          <w:sz w:val="28"/>
          <w:u w:val="single"/>
        </w:rPr>
        <w:fldChar w:fldCharType="begin"/>
      </w:r>
      <w:r>
        <w:rPr>
          <w:rFonts w:ascii="XO Thames" w:hAnsi="XO Thames"/>
          <w:color w:val="1070A7"/>
          <w:sz w:val="28"/>
          <w:u w:val="single"/>
        </w:rPr>
        <w:instrText>HYPERLINK "https://finombudsman.ru/"</w:instrText>
      </w:r>
      <w:r>
        <w:rPr>
          <w:rFonts w:ascii="XO Thames" w:hAnsi="XO Thames"/>
          <w:color w:val="1070A7"/>
          <w:sz w:val="28"/>
          <w:u w:val="single"/>
        </w:rPr>
        <w:fldChar w:fldCharType="separate"/>
      </w:r>
      <w:r>
        <w:rPr>
          <w:rFonts w:ascii="XO Thames" w:hAnsi="XO Thames"/>
          <w:color w:val="1070A7"/>
          <w:sz w:val="28"/>
          <w:u w:val="single"/>
        </w:rPr>
        <w:t>онлайн</w:t>
      </w:r>
      <w:r>
        <w:rPr>
          <w:rFonts w:ascii="XO Thames" w:hAnsi="XO Thames"/>
          <w:color w:val="1070A7"/>
          <w:sz w:val="28"/>
          <w:u w:val="single"/>
        </w:rPr>
        <w:fldChar w:fldCharType="end"/>
      </w:r>
      <w:r>
        <w:rPr>
          <w:rFonts w:ascii="XO Thames" w:hAnsi="XO Thames"/>
          <w:color w:val="000000"/>
          <w:sz w:val="28"/>
        </w:rPr>
        <w:t>. Решение омбудсмена имеет такую же силу, как и постановление суда.</w:t>
      </w:r>
    </w:p>
    <w:p w14:paraId="26000000">
      <w:pPr>
        <w:ind/>
        <w:jc w:val="both"/>
        <w:rPr>
          <w:rFonts w:ascii="XO Thames" w:hAnsi="XO Thames"/>
          <w:sz w:val="28"/>
        </w:rPr>
      </w:pPr>
    </w:p>
    <w:sectPr>
      <w:pgSz w:h="16838" w:orient="portrait" w:w="11906"/>
      <w:pgMar w:bottom="1134" w:footer="708" w:header="708" w:left="1701" w:right="850" w:top="142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decimal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decimal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0" w:before="40"/>
      <w:ind/>
      <w:outlineLvl w:val="2"/>
    </w:pPr>
    <w:rPr>
      <w:rFonts w:ascii="Calibri" w:hAnsi="Calibri"/>
      <w:color w:val="1E4D78"/>
      <w:sz w:val="24"/>
    </w:rPr>
  </w:style>
  <w:style w:styleId="Style_7_ch" w:type="character">
    <w:name w:val="heading 3"/>
    <w:basedOn w:val="Style_1_ch"/>
    <w:link w:val="Style_7"/>
    <w:rPr>
      <w:rFonts w:ascii="Calibri" w:hAnsi="Calibri"/>
      <w:color w:val="1E4D78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spacing w:after="120" w:before="120" w:line="240" w:lineRule="auto"/>
      <w:ind/>
      <w:outlineLvl w:val="0"/>
    </w:pPr>
    <w:rPr>
      <w:rFonts w:ascii="Arial" w:hAnsi="Arial"/>
      <w:color w:val="2E75B5"/>
      <w:sz w:val="32"/>
    </w:rPr>
  </w:style>
  <w:style w:styleId="Style_10_ch" w:type="character">
    <w:name w:val="heading 1"/>
    <w:basedOn w:val="Style_1_ch"/>
    <w:link w:val="Style_10"/>
    <w:rPr>
      <w:rFonts w:ascii="Arial" w:hAnsi="Arial"/>
      <w:color w:val="2E75B5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8_ch" w:type="character">
    <w:name w:val="Subtitle"/>
    <w:basedOn w:val="Style_1_ch"/>
    <w:link w:val="Style_18"/>
    <w:rPr>
      <w:rFonts w:ascii="Georgia" w:hAnsi="Georgia"/>
      <w:i w:val="1"/>
      <w:color w:val="666666"/>
      <w:sz w:val="48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19_ch" w:type="character">
    <w:name w:val="Title"/>
    <w:basedOn w:val="Style_1_ch"/>
    <w:link w:val="Style_19"/>
    <w:rPr>
      <w:b w:val="1"/>
      <w:sz w:val="7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0_ch" w:type="character">
    <w:name w:val="heading 4"/>
    <w:basedOn w:val="Style_1_ch"/>
    <w:link w:val="Style_20"/>
    <w:rPr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spacing w:after="0" w:before="40"/>
      <w:ind/>
      <w:outlineLvl w:val="1"/>
    </w:pPr>
    <w:rPr>
      <w:rFonts w:ascii="Calibri" w:hAnsi="Calibri"/>
      <w:color w:val="2E75B5"/>
      <w:sz w:val="26"/>
    </w:rPr>
  </w:style>
  <w:style w:styleId="Style_21_ch" w:type="character">
    <w:name w:val="heading 2"/>
    <w:basedOn w:val="Style_1_ch"/>
    <w:link w:val="Style_21"/>
    <w:rPr>
      <w:rFonts w:ascii="Calibri" w:hAnsi="Calibri"/>
      <w:color w:val="2E75B5"/>
      <w:sz w:val="26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2_ch" w:type="character">
    <w:name w:val="heading 6"/>
    <w:basedOn w:val="Style_1_ch"/>
    <w:link w:val="Style_22"/>
    <w:rPr>
      <w:b w:val="1"/>
      <w:sz w:val="20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2024-11-07T10:29:56Z</dcterms:modified>
</cp:coreProperties>
</file>